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BD" w:rsidRDefault="007F082E">
      <w:pPr>
        <w:jc w:val="center"/>
        <w:rPr>
          <w:rFonts w:ascii="Josefin Sans" w:eastAsia="Josefin Sans" w:hAnsi="Josefin Sans" w:cs="Josefin Sans"/>
          <w:b/>
          <w:color w:val="1155CC"/>
          <w:sz w:val="28"/>
          <w:szCs w:val="28"/>
        </w:rPr>
      </w:pPr>
      <w:bookmarkStart w:id="0" w:name="_GoBack"/>
      <w:bookmarkEnd w:id="0"/>
      <w:r>
        <w:rPr>
          <w:rFonts w:ascii="Josefin Sans" w:eastAsia="Josefin Sans" w:hAnsi="Josefin Sans" w:cs="Josefin Sans"/>
          <w:b/>
          <w:color w:val="CC0000"/>
          <w:sz w:val="28"/>
          <w:szCs w:val="28"/>
        </w:rPr>
        <w:t xml:space="preserve"> V</w:t>
      </w:r>
      <w:r>
        <w:rPr>
          <w:rFonts w:ascii="Josefin Sans" w:eastAsia="Josefin Sans" w:hAnsi="Josefin Sans" w:cs="Josefin Sans"/>
          <w:b/>
          <w:color w:val="1155CC"/>
          <w:sz w:val="28"/>
          <w:szCs w:val="28"/>
        </w:rPr>
        <w:t>I</w:t>
      </w:r>
      <w:r>
        <w:rPr>
          <w:rFonts w:ascii="Josefin Sans" w:eastAsia="Josefin Sans" w:hAnsi="Josefin Sans" w:cs="Josefin Sans"/>
          <w:b/>
          <w:color w:val="6AA84F"/>
          <w:sz w:val="28"/>
          <w:szCs w:val="28"/>
        </w:rPr>
        <w:t>V</w:t>
      </w:r>
      <w:r>
        <w:rPr>
          <w:rFonts w:ascii="Josefin Sans" w:eastAsia="Josefin Sans" w:hAnsi="Josefin Sans" w:cs="Josefin Sans"/>
          <w:b/>
          <w:color w:val="E69138"/>
          <w:sz w:val="28"/>
          <w:szCs w:val="28"/>
        </w:rPr>
        <w:t>E</w:t>
      </w:r>
      <w:r>
        <w:rPr>
          <w:rFonts w:ascii="Josefin Sans" w:eastAsia="Josefin Sans" w:hAnsi="Josefin Sans" w:cs="Josefin Sans"/>
          <w:b/>
          <w:color w:val="C27BA0"/>
          <w:sz w:val="28"/>
          <w:szCs w:val="28"/>
        </w:rPr>
        <w:t>R</w:t>
      </w:r>
      <w:r>
        <w:rPr>
          <w:rFonts w:ascii="Josefin Sans" w:eastAsia="Josefin Sans" w:hAnsi="Josefin Sans" w:cs="Josefin Sans"/>
          <w:b/>
          <w:color w:val="1155CC"/>
          <w:sz w:val="28"/>
          <w:szCs w:val="28"/>
        </w:rPr>
        <w:t xml:space="preserve"> </w:t>
      </w:r>
      <w:r>
        <w:rPr>
          <w:rFonts w:ascii="Josefin Sans" w:eastAsia="Josefin Sans" w:hAnsi="Josefin Sans" w:cs="Josefin Sans"/>
          <w:b/>
          <w:color w:val="FF00FF"/>
          <w:sz w:val="28"/>
          <w:szCs w:val="28"/>
        </w:rPr>
        <w:t>O</w:t>
      </w:r>
      <w:r>
        <w:rPr>
          <w:rFonts w:ascii="Josefin Sans" w:eastAsia="Josefin Sans" w:hAnsi="Josefin Sans" w:cs="Josefin Sans"/>
          <w:b/>
          <w:color w:val="00FFFF"/>
          <w:sz w:val="28"/>
          <w:szCs w:val="28"/>
        </w:rPr>
        <w:t>S</w:t>
      </w:r>
      <w:r>
        <w:rPr>
          <w:rFonts w:ascii="Josefin Sans" w:eastAsia="Josefin Sans" w:hAnsi="Josefin Sans" w:cs="Josefin Sans"/>
          <w:b/>
          <w:color w:val="1155CC"/>
          <w:sz w:val="28"/>
          <w:szCs w:val="28"/>
        </w:rPr>
        <w:t xml:space="preserve"> V</w:t>
      </w:r>
      <w:r>
        <w:rPr>
          <w:rFonts w:ascii="Josefin Sans" w:eastAsia="Josefin Sans" w:hAnsi="Josefin Sans" w:cs="Josefin Sans"/>
          <w:b/>
          <w:color w:val="FF0000"/>
          <w:sz w:val="28"/>
          <w:szCs w:val="28"/>
        </w:rPr>
        <w:t>A</w:t>
      </w:r>
      <w:r>
        <w:rPr>
          <w:rFonts w:ascii="Josefin Sans" w:eastAsia="Josefin Sans" w:hAnsi="Josefin Sans" w:cs="Josefin Sans"/>
          <w:b/>
          <w:color w:val="00FF00"/>
          <w:sz w:val="28"/>
          <w:szCs w:val="28"/>
        </w:rPr>
        <w:t>L</w:t>
      </w:r>
      <w:r>
        <w:rPr>
          <w:rFonts w:ascii="Josefin Sans" w:eastAsia="Josefin Sans" w:hAnsi="Josefin Sans" w:cs="Josefin Sans"/>
          <w:b/>
          <w:color w:val="FF9900"/>
          <w:sz w:val="28"/>
          <w:szCs w:val="28"/>
        </w:rPr>
        <w:t>O</w:t>
      </w:r>
      <w:r>
        <w:rPr>
          <w:rFonts w:ascii="Josefin Sans" w:eastAsia="Josefin Sans" w:hAnsi="Josefin Sans" w:cs="Josefin Sans"/>
          <w:b/>
          <w:color w:val="980000"/>
          <w:sz w:val="28"/>
          <w:szCs w:val="28"/>
        </w:rPr>
        <w:t>R</w:t>
      </w:r>
      <w:r>
        <w:rPr>
          <w:rFonts w:ascii="Josefin Sans" w:eastAsia="Josefin Sans" w:hAnsi="Josefin Sans" w:cs="Josefin Sans"/>
          <w:b/>
          <w:color w:val="00FFFF"/>
          <w:sz w:val="28"/>
          <w:szCs w:val="28"/>
        </w:rPr>
        <w:t>E</w:t>
      </w:r>
      <w:r>
        <w:rPr>
          <w:rFonts w:ascii="Josefin Sans" w:eastAsia="Josefin Sans" w:hAnsi="Josefin Sans" w:cs="Josefin Sans"/>
          <w:b/>
          <w:color w:val="FFFF00"/>
          <w:sz w:val="28"/>
          <w:szCs w:val="28"/>
        </w:rPr>
        <w:t>S</w:t>
      </w:r>
      <w:r>
        <w:rPr>
          <w:rFonts w:ascii="Josefin Sans" w:eastAsia="Josefin Sans" w:hAnsi="Josefin Sans" w:cs="Josefin Sans"/>
          <w:b/>
          <w:color w:val="1155CC"/>
          <w:sz w:val="28"/>
          <w:szCs w:val="28"/>
        </w:rPr>
        <w:t xml:space="preserve"> </w:t>
      </w:r>
    </w:p>
    <w:p w:rsidR="002810BD" w:rsidRDefault="007F082E">
      <w:pPr>
        <w:jc w:val="center"/>
        <w:rPr>
          <w:rFonts w:ascii="Josefin Sans" w:eastAsia="Josefin Sans" w:hAnsi="Josefin Sans" w:cs="Josefin Sans"/>
          <w:b/>
          <w:color w:val="1155CC"/>
          <w:sz w:val="28"/>
          <w:szCs w:val="28"/>
        </w:rPr>
      </w:pPr>
      <w:r>
        <w:rPr>
          <w:rFonts w:ascii="Josefin Sans" w:eastAsia="Josefin Sans" w:hAnsi="Josefin Sans" w:cs="Josefin Sans"/>
          <w:b/>
          <w:color w:val="1155CC"/>
          <w:sz w:val="28"/>
          <w:szCs w:val="28"/>
        </w:rPr>
        <w:t>2017 - 2018</w:t>
      </w:r>
    </w:p>
    <w:p w:rsidR="002810BD" w:rsidRDefault="002810BD">
      <w:pPr>
        <w:jc w:val="both"/>
        <w:rPr>
          <w:rFonts w:ascii="Josefin Sans" w:eastAsia="Josefin Sans" w:hAnsi="Josefin Sans" w:cs="Josefin Sans"/>
          <w:sz w:val="18"/>
          <w:szCs w:val="18"/>
          <w:highlight w:val="white"/>
        </w:rPr>
      </w:pPr>
    </w:p>
    <w:tbl>
      <w:tblPr>
        <w:tblStyle w:val="a"/>
        <w:tblW w:w="871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05"/>
        <w:gridCol w:w="6510"/>
      </w:tblGrid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before="200"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32860" cy="868363"/>
                  <wp:effectExtent l="0" t="0" r="0" b="0"/>
                  <wp:docPr id="4" name="image12.jpg" descr="espaco_ami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espaco_amigo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60" cy="868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color w:val="0B5394"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color w:val="0B5394"/>
                <w:sz w:val="36"/>
                <w:szCs w:val="36"/>
              </w:rPr>
              <w:t>Acolher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2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8761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8761D"/>
                <w:sz w:val="24"/>
                <w:szCs w:val="24"/>
              </w:rPr>
              <w:t>Setembro - Um criança sorri a uma psicóloga no espaço “</w:t>
            </w:r>
            <w:hyperlink r:id="rId8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Amigo das Crianças</w:t>
              </w:r>
            </w:hyperlink>
            <w:r>
              <w:rPr>
                <w:rFonts w:ascii="Verdana" w:eastAsia="Verdana" w:hAnsi="Verdana" w:cs="Verdana"/>
                <w:color w:val="38761D"/>
                <w:sz w:val="24"/>
                <w:szCs w:val="24"/>
              </w:rPr>
              <w:t xml:space="preserve">”, criado pela </w:t>
            </w:r>
            <w:hyperlink r:id="rId9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Unicef</w:t>
              </w:r>
            </w:hyperlink>
            <w:r>
              <w:rPr>
                <w:rFonts w:ascii="Verdana" w:eastAsia="Verdana" w:hAnsi="Verdana" w:cs="Verdana"/>
                <w:color w:val="38761D"/>
                <w:sz w:val="24"/>
                <w:szCs w:val="24"/>
              </w:rPr>
              <w:t xml:space="preserve"> para acolher crianças vindas da Líbia.</w:t>
            </w:r>
          </w:p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8761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8761D"/>
                <w:sz w:val="24"/>
                <w:szCs w:val="24"/>
              </w:rPr>
              <w:t xml:space="preserve"> Inventa uma forma de acolhimento aos colegas novos.</w:t>
            </w:r>
          </w:p>
        </w:tc>
      </w:tr>
    </w:tbl>
    <w:p w:rsidR="002810BD" w:rsidRDefault="002810BD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0"/>
        <w:tblW w:w="8670" w:type="dxa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35"/>
        <w:gridCol w:w="6435"/>
      </w:tblGrid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3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before="200"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356717" cy="925513"/>
                  <wp:effectExtent l="0" t="0" r="0" b="0"/>
                  <wp:docPr id="2" name="image6.jpg" descr="gui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guiu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717" cy="925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10BD" w:rsidRDefault="002810BD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Comprometer-se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C78D8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C78D8"/>
                <w:sz w:val="24"/>
                <w:szCs w:val="24"/>
              </w:rPr>
              <w:t>Outubro: descobre o Projeto “</w:t>
            </w:r>
            <w:hyperlink r:id="rId11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Estuda lá</w:t>
              </w:r>
            </w:hyperlink>
            <w:r>
              <w:rPr>
                <w:rFonts w:ascii="Verdana" w:eastAsia="Verdana" w:hAnsi="Verdana" w:cs="Verdana"/>
                <w:color w:val="3C78D8"/>
                <w:sz w:val="24"/>
                <w:szCs w:val="24"/>
              </w:rPr>
              <w:t xml:space="preserve">” que permite aos alunos da Guiné e de Moçambique continuarem e concluírem os seus estudos. Vê este </w:t>
            </w:r>
            <w:hyperlink r:id="rId12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vídeo </w:t>
              </w:r>
            </w:hyperlink>
            <w:r>
              <w:rPr>
                <w:rFonts w:ascii="Verdana" w:eastAsia="Verdana" w:hAnsi="Verdana" w:cs="Verdana"/>
                <w:color w:val="3C78D8"/>
                <w:sz w:val="24"/>
                <w:szCs w:val="24"/>
              </w:rPr>
              <w:t>sobre os alun</w:t>
            </w:r>
            <w:r>
              <w:rPr>
                <w:rFonts w:ascii="Verdana" w:eastAsia="Verdana" w:hAnsi="Verdana" w:cs="Verdana"/>
                <w:color w:val="3C78D8"/>
                <w:sz w:val="24"/>
                <w:szCs w:val="24"/>
              </w:rPr>
              <w:t>os apadrinhados à distância. Sugere uma forma de fazermos intercâmbio com estes alunos distantes.</w:t>
            </w:r>
          </w:p>
        </w:tc>
      </w:tr>
    </w:tbl>
    <w:p w:rsidR="002810BD" w:rsidRDefault="002810BD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1"/>
        <w:tblW w:w="8700" w:type="dxa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6540"/>
      </w:tblGrid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240963" cy="852488"/>
                  <wp:effectExtent l="0" t="0" r="0" b="0"/>
                  <wp:docPr id="6" name="image14.jpg" descr="humil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umilde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63" cy="852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color w:val="0B5394"/>
                <w:sz w:val="48"/>
                <w:szCs w:val="48"/>
              </w:rPr>
            </w:pPr>
            <w:r>
              <w:rPr>
                <w:rFonts w:ascii="Josefin Sans" w:eastAsia="Josefin Sans" w:hAnsi="Josefin Sans" w:cs="Josefin Sans"/>
                <w:b/>
                <w:color w:val="0B5394"/>
                <w:sz w:val="36"/>
                <w:szCs w:val="36"/>
              </w:rPr>
              <w:t>Ser Humilde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10BD" w:rsidRDefault="002810BD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EA9999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EA9999"/>
                <w:sz w:val="24"/>
                <w:szCs w:val="24"/>
              </w:rPr>
              <w:t xml:space="preserve">Podes ler os </w:t>
            </w:r>
            <w:hyperlink r:id="rId14" w:anchor="53678ebc49d5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“13 Hábitos das Pessoas Humildes</w:t>
              </w:r>
            </w:hyperlink>
            <w:r>
              <w:rPr>
                <w:rFonts w:ascii="Verdana" w:eastAsia="Verdana" w:hAnsi="Verdana" w:cs="Verdana"/>
                <w:color w:val="EA9999"/>
                <w:sz w:val="24"/>
                <w:szCs w:val="24"/>
              </w:rPr>
              <w:t xml:space="preserve"> ou ver este </w:t>
            </w:r>
            <w:hyperlink r:id="rId15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pequeno vídeo</w:t>
              </w:r>
            </w:hyperlink>
            <w:r>
              <w:rPr>
                <w:rFonts w:ascii="Verdana" w:eastAsia="Verdana" w:hAnsi="Verdana" w:cs="Verdana"/>
                <w:color w:val="EA9999"/>
                <w:sz w:val="24"/>
                <w:szCs w:val="24"/>
              </w:rPr>
              <w:t xml:space="preserve"> que mostra a humildade em </w:t>
            </w:r>
            <w:proofErr w:type="spellStart"/>
            <w:r>
              <w:rPr>
                <w:rFonts w:ascii="Verdana" w:eastAsia="Verdana" w:hAnsi="Verdana" w:cs="Verdana"/>
                <w:color w:val="EA9999"/>
                <w:sz w:val="24"/>
                <w:szCs w:val="24"/>
              </w:rPr>
              <w:t>ação.”Partilha</w:t>
            </w:r>
            <w:proofErr w:type="spellEnd"/>
            <w:r>
              <w:rPr>
                <w:rFonts w:ascii="Verdana" w:eastAsia="Verdana" w:hAnsi="Verdana" w:cs="Verdana"/>
                <w:color w:val="EA9999"/>
                <w:sz w:val="24"/>
                <w:szCs w:val="24"/>
              </w:rPr>
              <w:t xml:space="preserve"> o que mais apreciaste nele e explica porquê.</w:t>
            </w:r>
          </w:p>
        </w:tc>
      </w:tr>
    </w:tbl>
    <w:p w:rsidR="002810BD" w:rsidRDefault="002810BD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2"/>
        <w:tblW w:w="8730" w:type="dxa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35"/>
        <w:gridCol w:w="6795"/>
      </w:tblGrid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032062" cy="1462088"/>
                  <wp:effectExtent l="0" t="0" r="0" b="0"/>
                  <wp:docPr id="10" name="image20.jpg" descr="aleg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alegria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062" cy="1462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color w:val="BE0000"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color w:val="BE0000"/>
                <w:sz w:val="36"/>
                <w:szCs w:val="36"/>
              </w:rPr>
              <w:t>Alegrar-se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BF9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 xml:space="preserve">Cria uma tarefa com o teu Grupo de amigos para celebrar e espalhar a Alegria: podes inspirar-te nesta frase para discutir com os teus amigos: </w:t>
            </w:r>
          </w:p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BF9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>“</w:t>
            </w: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Sê feliz sempre que possas e verás que, quase sempre, podes ser</w:t>
            </w: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br/>
              <w:t>feliz.</w:t>
            </w:r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>Antoni</w:t>
            </w:r>
            <w:proofErr w:type="spellEnd"/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>Bolinches</w:t>
            </w:r>
            <w:proofErr w:type="spellEnd"/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 xml:space="preserve">. </w:t>
            </w:r>
          </w:p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BF9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>Achas que a Alegria p</w:t>
            </w:r>
            <w:r>
              <w:rPr>
                <w:rFonts w:ascii="Verdana" w:eastAsia="Verdana" w:hAnsi="Verdana" w:cs="Verdana"/>
                <w:color w:val="BF9000"/>
                <w:sz w:val="24"/>
                <w:szCs w:val="24"/>
              </w:rPr>
              <w:t xml:space="preserve">ode ser também uma decisão? </w:t>
            </w:r>
          </w:p>
        </w:tc>
      </w:tr>
    </w:tbl>
    <w:p w:rsidR="002810BD" w:rsidRDefault="002810BD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3"/>
        <w:tblW w:w="8730" w:type="dxa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7020"/>
      </w:tblGrid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952500" cy="1219200"/>
                  <wp:effectExtent l="0" t="0" r="0" b="0"/>
                  <wp:docPr id="8" name="image18.png" descr="index_icon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index_icon_logo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color w:val="F1C232"/>
                <w:sz w:val="36"/>
                <w:szCs w:val="36"/>
              </w:rPr>
              <w:t xml:space="preserve"> Ser Pacífico</w:t>
            </w: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 xml:space="preserve"> 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rPr>
                <w:rFonts w:ascii="Verdana" w:eastAsia="Verdana" w:hAnsi="Verdana" w:cs="Verdana"/>
                <w:color w:val="6AA84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6AA84F"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Verdana" w:eastAsia="Verdana" w:hAnsi="Verdana" w:cs="Verdana"/>
                <w:color w:val="6AA84F"/>
                <w:sz w:val="24"/>
                <w:szCs w:val="24"/>
              </w:rPr>
              <w:t>site</w:t>
            </w:r>
            <w:proofErr w:type="gramEnd"/>
            <w:r>
              <w:rPr>
                <w:rFonts w:ascii="Verdana" w:eastAsia="Verdana" w:hAnsi="Verdana" w:cs="Verdana"/>
                <w:color w:val="6AA84F"/>
                <w:sz w:val="24"/>
                <w:szCs w:val="24"/>
              </w:rPr>
              <w:t xml:space="preserve"> dos “</w:t>
            </w:r>
            <w:proofErr w:type="spellStart"/>
            <w:r>
              <w:fldChar w:fldCharType="begin"/>
            </w:r>
            <w:r>
              <w:instrText xml:space="preserve"> HYPERLINK "http://www.kidsforpeaceglobal.org/chapter_directory.php" \h </w:instrText>
            </w:r>
            <w:r>
              <w:fldChar w:fldCharType="separate"/>
            </w: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Kids</w:t>
            </w:r>
            <w:proofErr w:type="spellEnd"/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 xml:space="preserve"> for Peace</w:t>
            </w: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rFonts w:ascii="Verdana" w:eastAsia="Verdana" w:hAnsi="Verdana" w:cs="Verdana"/>
                <w:color w:val="6AA84F"/>
                <w:sz w:val="24"/>
                <w:szCs w:val="24"/>
              </w:rPr>
              <w:t>” podes encontrar muitas sugestões para criar projetos que desenvolvem a Paz. Podes envolver a tua Turma no “</w:t>
            </w:r>
            <w:hyperlink r:id="rId18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Great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Kindness</w:t>
              </w:r>
              <w:proofErr w:type="spellEnd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Challenge</w:t>
              </w:r>
              <w:proofErr w:type="spellEnd"/>
            </w:hyperlink>
            <w:r>
              <w:rPr>
                <w:rFonts w:ascii="Verdana" w:eastAsia="Verdana" w:hAnsi="Verdana" w:cs="Verdana"/>
                <w:color w:val="6AA84F"/>
                <w:sz w:val="24"/>
                <w:szCs w:val="24"/>
              </w:rPr>
              <w:t xml:space="preserve">” de 22 a 26 de Janeiro de 2018. Aqui tens o vídeo do </w:t>
            </w:r>
            <w:hyperlink r:id="rId19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Desafio de 2017.</w:t>
              </w:r>
            </w:hyperlink>
          </w:p>
        </w:tc>
      </w:tr>
    </w:tbl>
    <w:p w:rsidR="002810BD" w:rsidRDefault="002810BD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4"/>
        <w:tblW w:w="8730" w:type="dxa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60"/>
        <w:gridCol w:w="6870"/>
      </w:tblGrid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8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118652" cy="881063"/>
                  <wp:effectExtent l="0" t="0" r="0" b="0"/>
                  <wp:docPr id="5" name="image13.jpg" descr="dir_cr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dir_cri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52" cy="88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Ser Justo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8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C78D8"/>
                <w:sz w:val="24"/>
                <w:szCs w:val="24"/>
              </w:rPr>
              <w:t>“</w:t>
            </w:r>
            <w:hyperlink r:id="rId21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A Maior Lição do Mundo</w:t>
              </w:r>
            </w:hyperlink>
            <w:r>
              <w:rPr>
                <w:rFonts w:ascii="Verdana" w:eastAsia="Verdana" w:hAnsi="Verdana" w:cs="Verdana"/>
                <w:color w:val="3C78D8"/>
                <w:sz w:val="24"/>
                <w:szCs w:val="24"/>
              </w:rPr>
              <w:t xml:space="preserve">” mostra os projetos que jovens, por todo o mundo, têm criado para construirmos um mundo mais justo. Conheces os teus Direitos? </w:t>
            </w:r>
            <w:hyperlink r:id="rId22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Aqui estão</w:t>
              </w:r>
            </w:hyperlink>
            <w:r>
              <w:rPr>
                <w:rFonts w:ascii="Verdana" w:eastAsia="Verdana" w:hAnsi="Verdana" w:cs="Verdana"/>
                <w:color w:val="3C78D8"/>
                <w:sz w:val="24"/>
                <w:szCs w:val="24"/>
              </w:rPr>
              <w:t>.</w:t>
            </w:r>
          </w:p>
        </w:tc>
      </w:tr>
    </w:tbl>
    <w:p w:rsidR="002810BD" w:rsidRDefault="002810BD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5"/>
        <w:tblW w:w="8730" w:type="dxa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10"/>
        <w:gridCol w:w="6420"/>
      </w:tblGrid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395413" cy="1395413"/>
                  <wp:effectExtent l="0" t="0" r="0" b="0"/>
                  <wp:docPr id="9" name="image19.jpg" descr="Perdoar-Faz-Bem-ao-Coracao_min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Perdoar-Faz-Bem-ao-Coracao_mini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3" cy="139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color w:val="3D85C6"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color w:val="3D85C6"/>
                <w:sz w:val="36"/>
                <w:szCs w:val="36"/>
              </w:rPr>
              <w:t>Ser Capaz de Perdoar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3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rPr>
                <w:rFonts w:ascii="Verdana" w:eastAsia="Verdana" w:hAnsi="Verdana" w:cs="Verdana"/>
                <w:color w:val="0B5394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B5394"/>
                <w:sz w:val="24"/>
                <w:szCs w:val="24"/>
              </w:rPr>
              <w:t xml:space="preserve">“Um verdadeiro amigo não nos desculpa nada mas perdoa-nos tudo.” - Condessa </w:t>
            </w:r>
            <w:proofErr w:type="spellStart"/>
            <w:r>
              <w:rPr>
                <w:rFonts w:ascii="Verdana" w:eastAsia="Verdana" w:hAnsi="Verdana" w:cs="Verdana"/>
                <w:color w:val="0B5394"/>
                <w:sz w:val="24"/>
                <w:szCs w:val="24"/>
              </w:rPr>
              <w:t>Diane</w:t>
            </w:r>
            <w:proofErr w:type="spellEnd"/>
          </w:p>
          <w:p w:rsidR="002810BD" w:rsidRDefault="007F082E">
            <w:pPr>
              <w:widowControl w:val="0"/>
              <w:spacing w:line="240" w:lineRule="auto"/>
              <w:rPr>
                <w:rFonts w:ascii="Verdana" w:eastAsia="Verdana" w:hAnsi="Verdana" w:cs="Verdana"/>
                <w:color w:val="0B5394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B5394"/>
                <w:sz w:val="24"/>
                <w:szCs w:val="24"/>
              </w:rPr>
              <w:t xml:space="preserve">Como interpretas esta frase? </w:t>
            </w:r>
          </w:p>
          <w:p w:rsidR="002810BD" w:rsidRDefault="007F082E">
            <w:pPr>
              <w:widowControl w:val="0"/>
              <w:spacing w:line="240" w:lineRule="auto"/>
              <w:rPr>
                <w:rFonts w:ascii="Verdana" w:eastAsia="Verdana" w:hAnsi="Verdana" w:cs="Verdana"/>
                <w:color w:val="0B5394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B5394"/>
                <w:sz w:val="24"/>
                <w:szCs w:val="24"/>
              </w:rPr>
              <w:t>Podes distinguir diferentes maneiras de perdoar?</w:t>
            </w:r>
          </w:p>
          <w:p w:rsidR="002810BD" w:rsidRDefault="007F082E">
            <w:pPr>
              <w:widowControl w:val="0"/>
              <w:spacing w:line="240" w:lineRule="auto"/>
              <w:rPr>
                <w:rFonts w:ascii="Verdana" w:eastAsia="Verdana" w:hAnsi="Verdana" w:cs="Verdana"/>
                <w:color w:val="0B5394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B5394"/>
                <w:sz w:val="24"/>
                <w:szCs w:val="24"/>
              </w:rPr>
              <w:t>Vê como o Projeto “</w:t>
            </w:r>
            <w:hyperlink r:id="rId24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Recriar</w:t>
              </w:r>
            </w:hyperlink>
            <w:r>
              <w:rPr>
                <w:rFonts w:ascii="Verdana" w:eastAsia="Verdana" w:hAnsi="Verdana" w:cs="Verdana"/>
                <w:color w:val="0B5394"/>
                <w:sz w:val="24"/>
                <w:szCs w:val="24"/>
              </w:rPr>
              <w:t>” inspira a reconciliação.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2810BD" w:rsidRDefault="007F082E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333500" cy="1612900"/>
                  <wp:effectExtent l="0" t="0" r="0" b="0"/>
                  <wp:docPr id="7" name="image16.jpg" descr="earth_day_2017-min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earth_day_2017-mini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D966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FFD966"/>
                <w:sz w:val="36"/>
                <w:szCs w:val="36"/>
              </w:rPr>
              <w:t>Ser Solidário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D85C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>Vê</w:t>
            </w:r>
            <w:hyperlink r:id="rId26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 xml:space="preserve"> este vídeo</w:t>
              </w:r>
            </w:hyperlink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 sobre o Dia da Terra, que este ano será celebrado a 22 de Abril. </w:t>
            </w:r>
          </w:p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D85C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Este ano, o tema é sobre a literacia do ambiente e do </w:t>
            </w:r>
            <w:proofErr w:type="spellStart"/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>clima.Podes</w:t>
            </w:r>
            <w:proofErr w:type="spellEnd"/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 saber mais sobre isto com a </w:t>
            </w:r>
            <w:hyperlink r:id="rId27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Formação Relâmpago</w:t>
              </w:r>
            </w:hyperlink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>dos jornalistas jovens.</w:t>
            </w:r>
          </w:p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D85C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 Muitas iniciativas vão ter lugar por todo o mundo. Podes </w:t>
            </w:r>
            <w:hyperlink r:id="rId28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participar</w:t>
              </w:r>
            </w:hyperlink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 em alguma aqui.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333500" cy="1003300"/>
                  <wp:effectExtent l="0" t="0" r="0" b="0"/>
                  <wp:docPr id="3" name="image7.jpg" descr="ser_autentico_mn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ser_autentico_mni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3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CC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CC0000"/>
                <w:sz w:val="36"/>
                <w:szCs w:val="36"/>
              </w:rPr>
              <w:t>Ser Autêntico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D85C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Lê este </w:t>
            </w:r>
            <w:hyperlink r:id="rId30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pequeno poema</w:t>
              </w:r>
            </w:hyperlink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 de Fernando Pessoa. Como é que o relacionas com a Verdade?</w:t>
            </w:r>
          </w:p>
          <w:p w:rsidR="002810BD" w:rsidRDefault="002810BD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D85C6"/>
                <w:sz w:val="24"/>
                <w:szCs w:val="24"/>
              </w:rPr>
            </w:pP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952500" cy="952500"/>
                  <wp:effectExtent l="0" t="0" r="0" b="0"/>
                  <wp:docPr id="1" name="image3.jpg" descr="Declaracao-dos-direitos-das-crianç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claracao-dos-direitos-das-crianças.jp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3D85C6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3D85C6"/>
                <w:sz w:val="36"/>
                <w:szCs w:val="36"/>
              </w:rPr>
              <w:t>Cultivar a Gratidão</w:t>
            </w:r>
          </w:p>
        </w:tc>
      </w:tr>
      <w:tr w:rsidR="00281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3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2810BD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BD" w:rsidRDefault="007F082E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3D85C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 xml:space="preserve">Vê este </w:t>
            </w:r>
            <w:hyperlink r:id="rId32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pequeno vídeo</w:t>
              </w:r>
            </w:hyperlink>
            <w:r>
              <w:rPr>
                <w:rFonts w:ascii="Verdana" w:eastAsia="Verdana" w:hAnsi="Verdana" w:cs="Verdana"/>
                <w:color w:val="3D85C6"/>
                <w:sz w:val="24"/>
                <w:szCs w:val="24"/>
              </w:rPr>
              <w:t>. Experimenta fazer uma breve lista com 5 motivos para te sentires grato. E para cada um, pensa como podes retribuir, multiplicando “sementes” de gratidão.</w:t>
            </w:r>
          </w:p>
        </w:tc>
      </w:tr>
    </w:tbl>
    <w:p w:rsidR="002810BD" w:rsidRDefault="002810BD">
      <w:pPr>
        <w:rPr>
          <w:rFonts w:ascii="Josefin Sans" w:eastAsia="Josefin Sans" w:hAnsi="Josefin Sans" w:cs="Josefin Sans"/>
          <w:sz w:val="28"/>
          <w:szCs w:val="28"/>
        </w:rPr>
      </w:pPr>
    </w:p>
    <w:sectPr w:rsidR="002810BD">
      <w:headerReference w:type="default" r:id="rId33"/>
      <w:footerReference w:type="default" r:id="rId34"/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82E">
      <w:pPr>
        <w:spacing w:line="240" w:lineRule="auto"/>
      </w:pPr>
      <w:r>
        <w:separator/>
      </w:r>
    </w:p>
  </w:endnote>
  <w:endnote w:type="continuationSeparator" w:id="0">
    <w:p w:rsidR="00000000" w:rsidRDefault="007F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bi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BD" w:rsidRDefault="007F082E">
    <w:pPr>
      <w:ind w:left="-270"/>
      <w:jc w:val="right"/>
    </w:pPr>
    <w:r>
      <w:rPr>
        <w:rFonts w:ascii="Cabin" w:eastAsia="Cabin" w:hAnsi="Cabin" w:cs="Cabin"/>
      </w:rPr>
      <w:t xml:space="preserve">© </w:t>
    </w:r>
    <w:proofErr w:type="spellStart"/>
    <w:r>
      <w:rPr>
        <w:rFonts w:ascii="Cabin" w:eastAsia="Cabin" w:hAnsi="Cabin" w:cs="Cabin"/>
      </w:rPr>
      <w:t>HyperDocs</w:t>
    </w:r>
    <w:proofErr w:type="spellEnd"/>
    <w:r>
      <w:rPr>
        <w:rFonts w:ascii="Cabin" w:eastAsia="Cabin" w:hAnsi="Cabin" w:cs="Cab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82E">
      <w:pPr>
        <w:spacing w:line="240" w:lineRule="auto"/>
      </w:pPr>
      <w:r>
        <w:separator/>
      </w:r>
    </w:p>
  </w:footnote>
  <w:footnote w:type="continuationSeparator" w:id="0">
    <w:p w:rsidR="00000000" w:rsidRDefault="007F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BD" w:rsidRDefault="002810BD">
    <w:pPr>
      <w:rPr>
        <w:rFonts w:ascii="Josefin Sans" w:eastAsia="Josefin Sans" w:hAnsi="Josefin Sans" w:cs="Josefin Sans"/>
        <w:i/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0BD"/>
    <w:rsid w:val="002810BD"/>
    <w:rsid w:val="007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abealh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abealh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abealh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F0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abealh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abealh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abealh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F0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://thegreatkindnesschallenge.com/" TargetMode="External"/><Relationship Id="rId26" Type="http://schemas.openxmlformats.org/officeDocument/2006/relationships/hyperlink" Target="https://www.youtube.com/watch?v=O2eu037gj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orlicao.unicef.pt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estudala.adgentes.org.pt/v17/index.php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jp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29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studala.adgentes.org.pt/v17/index.php" TargetMode="External"/><Relationship Id="rId24" Type="http://schemas.openxmlformats.org/officeDocument/2006/relationships/hyperlink" Target="http://www.ajusera.com/projectos/gabinete-projectos/projecto-recriar" TargetMode="External"/><Relationship Id="rId32" Type="http://schemas.openxmlformats.org/officeDocument/2006/relationships/hyperlink" Target="https://www.youtube.com/watch?v=Eyfa1yR8tx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43brXxQR7E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://www.earthday.org/earthday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://thegreatkindnesschallenge.com/videos/" TargetMode="External"/><Relationship Id="rId31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6y9n4aHOQ0" TargetMode="External"/><Relationship Id="rId14" Type="http://schemas.openxmlformats.org/officeDocument/2006/relationships/hyperlink" Target="https://www.forbes.com/sites/jeffboss/2015/03/01/13-habits-of-humble-people/" TargetMode="External"/><Relationship Id="rId22" Type="http://schemas.openxmlformats.org/officeDocument/2006/relationships/hyperlink" Target="http://www.unicef.pt/docs/pdf_publicacoes/desdobravel_conhece_teus_direitos.pdf" TargetMode="External"/><Relationship Id="rId27" Type="http://schemas.openxmlformats.org/officeDocument/2006/relationships/hyperlink" Target="http://www.climaedumedia.com/jornalista-juacutenior.html" TargetMode="External"/><Relationship Id="rId30" Type="http://schemas.openxmlformats.org/officeDocument/2006/relationships/hyperlink" Target="http://arquivopessoa.net/textos/50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nicef.pt/uma-crianca-e-uma-crianc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2017-07-14T19:55:00Z</dcterms:created>
  <dcterms:modified xsi:type="dcterms:W3CDTF">2017-07-14T19:55:00Z</dcterms:modified>
</cp:coreProperties>
</file>